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spacing w:line="360" w:lineRule="auto"/>
      </w:pPr>
    </w:p>
    <w:p>
      <w:pPr>
        <w:pStyle w:val=".as..."/>
        <w:spacing w:before="120" w:after="120" w:line="360" w:lineRule="auto"/>
        <w:jc w:val="center"/>
        <w:rPr>
          <w:b w:val="1"/>
          <w:bCs w:val="1"/>
          <w:color w:val="000000"/>
          <w:sz w:val="23"/>
          <w:szCs w:val="23"/>
          <w:u w:val="single" w:color="000000"/>
          <w:rtl w:val="0"/>
        </w:rPr>
      </w:pPr>
      <w:r>
        <w:rPr>
          <w:rtl w:val="0"/>
        </w:rPr>
        <w:t xml:space="preserve"> </w:t>
      </w:r>
      <w:r>
        <w:rPr>
          <w:b w:val="1"/>
          <w:bCs w:val="1"/>
          <w:color w:val="000000"/>
          <w:sz w:val="23"/>
          <w:szCs w:val="23"/>
          <w:u w:val="single" w:color="000000"/>
          <w:rtl w:val="0"/>
        </w:rPr>
        <w:t xml:space="preserve">ΙΔΙΩΤΙΚΟ ΣΥΜΦΩΝΗΤΙΚΟ ΣΥΝΕΡΓΑΣΙΑΣ </w:t>
      </w:r>
    </w:p>
    <w:p>
      <w:pPr>
        <w:pStyle w:val="Default"/>
        <w:rPr>
          <w:color w:val="000000"/>
          <w:sz w:val="23"/>
          <w:szCs w:val="23"/>
          <w:u w:color="000000"/>
        </w:rPr>
      </w:pPr>
    </w:p>
    <w:p>
      <w:pPr>
        <w:pStyle w:val=".as..."/>
        <w:spacing w:before="120" w:after="120" w:line="360" w:lineRule="auto"/>
        <w:ind w:firstLine="720"/>
        <w:jc w:val="both"/>
        <w:rPr>
          <w:color w:val="000000"/>
          <w:sz w:val="23"/>
          <w:szCs w:val="23"/>
          <w:u w:color="000000"/>
          <w:rtl w:val="0"/>
        </w:rPr>
      </w:pPr>
      <w:r>
        <w:rPr>
          <w:color w:val="000000"/>
          <w:sz w:val="23"/>
          <w:szCs w:val="23"/>
          <w:u w:color="000000"/>
          <w:rtl w:val="0"/>
        </w:rPr>
        <w:t xml:space="preserve">Στη </w:t>
      </w:r>
      <w:r>
        <w:rPr>
          <w:color w:val="000000"/>
          <w:sz w:val="23"/>
          <w:szCs w:val="23"/>
          <w:u w:color="000000"/>
          <w:rtl w:val="0"/>
        </w:rPr>
        <w:t>…………</w:t>
      </w:r>
      <w:r>
        <w:rPr>
          <w:color w:val="000000"/>
          <w:sz w:val="23"/>
          <w:szCs w:val="23"/>
          <w:u w:color="000000"/>
          <w:rtl w:val="0"/>
        </w:rPr>
        <w:t>..</w:t>
      </w:r>
      <w:r>
        <w:rPr>
          <w:color w:val="000000"/>
          <w:sz w:val="23"/>
          <w:szCs w:val="23"/>
          <w:u w:color="000000"/>
          <w:rtl w:val="0"/>
        </w:rPr>
        <w:t>Χαλκιδικής</w:t>
      </w:r>
      <w:r>
        <w:rPr>
          <w:color w:val="000000"/>
          <w:sz w:val="23"/>
          <w:szCs w:val="23"/>
          <w:u w:color="000000"/>
          <w:rtl w:val="0"/>
        </w:rPr>
        <w:t xml:space="preserve"> σήμερα</w:t>
      </w:r>
      <w:r>
        <w:rPr>
          <w:color w:val="000000"/>
          <w:sz w:val="23"/>
          <w:szCs w:val="23"/>
          <w:u w:color="000000"/>
          <w:rtl w:val="0"/>
        </w:rPr>
        <w:t>, _____/____/ 20</w:t>
      </w:r>
      <w:r>
        <w:rPr>
          <w:color w:val="000000"/>
          <w:sz w:val="23"/>
          <w:szCs w:val="23"/>
          <w:u w:color="000000"/>
          <w:rtl w:val="0"/>
        </w:rPr>
        <w:t>18</w:t>
      </w:r>
      <w:r>
        <w:rPr>
          <w:color w:val="000000"/>
          <w:sz w:val="23"/>
          <w:szCs w:val="23"/>
          <w:u w:color="000000"/>
          <w:rtl w:val="0"/>
        </w:rPr>
        <w:t xml:space="preserve">, </w:t>
      </w:r>
      <w:r>
        <w:rPr>
          <w:color w:val="000000"/>
          <w:sz w:val="23"/>
          <w:szCs w:val="23"/>
          <w:u w:color="000000"/>
          <w:rtl w:val="0"/>
        </w:rPr>
        <w:t>οι παρακάτω συμβαλλόμενοι</w:t>
      </w:r>
      <w:r>
        <w:rPr>
          <w:color w:val="000000"/>
          <w:sz w:val="23"/>
          <w:szCs w:val="23"/>
          <w:u w:color="000000"/>
          <w:rtl w:val="0"/>
        </w:rPr>
        <w:t>:</w:t>
      </w:r>
    </w:p>
    <w:p>
      <w:pPr>
        <w:pStyle w:val=".as..."/>
        <w:spacing w:before="120" w:after="120" w:line="360" w:lineRule="auto"/>
        <w:ind w:firstLine="720"/>
        <w:jc w:val="both"/>
        <w:rPr>
          <w:color w:val="000000"/>
          <w:sz w:val="23"/>
          <w:szCs w:val="23"/>
          <w:u w:color="000000"/>
        </w:rPr>
      </w:pPr>
      <w:r>
        <w:rPr>
          <w:color w:val="000000"/>
          <w:sz w:val="23"/>
          <w:szCs w:val="23"/>
          <w:u w:color="000000"/>
          <w:rtl w:val="0"/>
        </w:rPr>
        <w:t>Α</w:t>
      </w:r>
      <w:r>
        <w:rPr>
          <w:color w:val="000000"/>
          <w:sz w:val="23"/>
          <w:szCs w:val="23"/>
          <w:u w:color="000000"/>
          <w:rtl w:val="0"/>
        </w:rPr>
        <w:t>φ</w:t>
      </w:r>
      <w:r>
        <w:rPr>
          <w:color w:val="000000"/>
          <w:sz w:val="23"/>
          <w:szCs w:val="23"/>
          <w:u w:color="000000"/>
          <w:rtl w:val="0"/>
        </w:rPr>
        <w:t>ε</w:t>
      </w:r>
      <w:r>
        <w:rPr>
          <w:color w:val="000000"/>
          <w:sz w:val="23"/>
          <w:szCs w:val="23"/>
          <w:u w:color="000000"/>
          <w:rtl w:val="0"/>
        </w:rPr>
        <w:t>ν</w:t>
      </w:r>
      <w:r>
        <w:rPr>
          <w:color w:val="000000"/>
          <w:sz w:val="23"/>
          <w:szCs w:val="23"/>
          <w:u w:color="000000"/>
          <w:rtl w:val="0"/>
        </w:rPr>
        <w:t>ό</w:t>
      </w:r>
      <w:r>
        <w:rPr>
          <w:color w:val="000000"/>
          <w:sz w:val="23"/>
          <w:szCs w:val="23"/>
          <w:u w:color="000000"/>
          <w:rtl w:val="0"/>
        </w:rPr>
        <w:t xml:space="preserve">ς η </w:t>
      </w:r>
      <w:r>
        <w:rPr>
          <w:color w:val="000000"/>
          <w:sz w:val="23"/>
          <w:szCs w:val="23"/>
          <w:u w:color="000000"/>
          <w:rtl w:val="0"/>
        </w:rPr>
        <w:t>Ε</w:t>
      </w:r>
      <w:r>
        <w:rPr>
          <w:color w:val="000000"/>
          <w:sz w:val="23"/>
          <w:szCs w:val="23"/>
          <w:u w:color="000000"/>
          <w:rtl w:val="0"/>
        </w:rPr>
        <w:t xml:space="preserve">ταιρία με την επωνυμία </w:t>
      </w:r>
      <w:r>
        <w:rPr>
          <w:sz w:val="23"/>
          <w:szCs w:val="23"/>
          <w:rtl w:val="0"/>
        </w:rPr>
        <w:t>«</w:t>
      </w:r>
      <w:r>
        <w:rPr>
          <w:sz w:val="23"/>
          <w:szCs w:val="23"/>
          <w:rtl w:val="0"/>
        </w:rPr>
        <w:t>………………………………………</w:t>
      </w:r>
      <w:r>
        <w:rPr>
          <w:color w:val="000000"/>
          <w:sz w:val="23"/>
          <w:szCs w:val="23"/>
          <w:u w:color="000000"/>
          <w:rtl w:val="0"/>
        </w:rPr>
        <w:t>» και τον διακριτικό τίτλο «</w:t>
      </w:r>
      <w:r>
        <w:rPr>
          <w:color w:val="000000"/>
          <w:sz w:val="23"/>
          <w:szCs w:val="23"/>
          <w:u w:color="000000"/>
          <w:rtl w:val="0"/>
        </w:rPr>
        <w:t>……………………</w:t>
      </w:r>
      <w:r>
        <w:rPr>
          <w:color w:val="000000"/>
          <w:sz w:val="23"/>
          <w:szCs w:val="23"/>
          <w:u w:color="000000"/>
          <w:rtl w:val="0"/>
        </w:rPr>
        <w:t xml:space="preserve">» που εδρεύει </w:t>
      </w:r>
      <w:r>
        <w:rPr>
          <w:color w:val="000000"/>
          <w:sz w:val="23"/>
          <w:szCs w:val="23"/>
          <w:u w:color="000000"/>
          <w:rtl w:val="0"/>
        </w:rPr>
        <w:t>……………………</w:t>
      </w:r>
      <w:r>
        <w:rPr>
          <w:color w:val="000000"/>
          <w:sz w:val="23"/>
          <w:szCs w:val="23"/>
          <w:u w:color="000000"/>
          <w:rtl w:val="0"/>
        </w:rPr>
        <w:t>.</w:t>
      </w:r>
      <w:r>
        <w:rPr>
          <w:color w:val="000000"/>
          <w:sz w:val="23"/>
          <w:szCs w:val="23"/>
          <w:u w:color="000000"/>
          <w:rtl w:val="0"/>
        </w:rPr>
        <w:t xml:space="preserve">, </w:t>
      </w:r>
      <w:r>
        <w:rPr>
          <w:color w:val="000000"/>
          <w:sz w:val="23"/>
          <w:szCs w:val="23"/>
          <w:u w:color="000000"/>
          <w:rtl w:val="0"/>
        </w:rPr>
        <w:t xml:space="preserve"> με Α</w:t>
      </w:r>
      <w:r>
        <w:rPr>
          <w:color w:val="000000"/>
          <w:sz w:val="23"/>
          <w:szCs w:val="23"/>
          <w:u w:color="000000"/>
          <w:rtl w:val="0"/>
        </w:rPr>
        <w:t>.</w:t>
      </w:r>
      <w:r>
        <w:rPr>
          <w:color w:val="000000"/>
          <w:sz w:val="23"/>
          <w:szCs w:val="23"/>
          <w:u w:color="000000"/>
          <w:rtl w:val="0"/>
        </w:rPr>
        <w:t>Φ</w:t>
      </w:r>
      <w:r>
        <w:rPr>
          <w:color w:val="000000"/>
          <w:sz w:val="23"/>
          <w:szCs w:val="23"/>
          <w:u w:color="000000"/>
          <w:rtl w:val="0"/>
        </w:rPr>
        <w:t>.</w:t>
      </w:r>
      <w:r>
        <w:rPr>
          <w:color w:val="000000"/>
          <w:sz w:val="23"/>
          <w:szCs w:val="23"/>
          <w:u w:color="000000"/>
          <w:rtl w:val="0"/>
        </w:rPr>
        <w:t>Μ</w:t>
      </w:r>
      <w:r>
        <w:rPr>
          <w:color w:val="000000"/>
          <w:sz w:val="23"/>
          <w:szCs w:val="23"/>
          <w:u w:color="000000"/>
          <w:rtl w:val="0"/>
        </w:rPr>
        <w:t xml:space="preserve">. </w:t>
      </w:r>
      <w:r>
        <w:rPr>
          <w:color w:val="000000"/>
          <w:sz w:val="23"/>
          <w:szCs w:val="23"/>
          <w:u w:color="000000"/>
          <w:rtl w:val="0"/>
        </w:rPr>
        <w:t>………………</w:t>
      </w:r>
      <w:r>
        <w:rPr>
          <w:color w:val="000000"/>
          <w:sz w:val="23"/>
          <w:szCs w:val="23"/>
          <w:u w:color="000000"/>
          <w:rtl w:val="0"/>
        </w:rPr>
        <w:t xml:space="preserve">. </w:t>
      </w:r>
      <w:r>
        <w:rPr>
          <w:color w:val="000000"/>
          <w:sz w:val="23"/>
          <w:szCs w:val="23"/>
          <w:u w:color="000000"/>
          <w:rtl w:val="0"/>
        </w:rPr>
        <w:t>Δ</w:t>
      </w:r>
      <w:r>
        <w:rPr>
          <w:color w:val="000000"/>
          <w:sz w:val="23"/>
          <w:szCs w:val="23"/>
          <w:u w:color="000000"/>
          <w:rtl w:val="0"/>
        </w:rPr>
        <w:t>.</w:t>
      </w:r>
      <w:r>
        <w:rPr>
          <w:color w:val="000000"/>
          <w:sz w:val="23"/>
          <w:szCs w:val="23"/>
          <w:u w:color="000000"/>
          <w:rtl w:val="0"/>
        </w:rPr>
        <w:t>Ο</w:t>
      </w:r>
      <w:r>
        <w:rPr>
          <w:color w:val="000000"/>
          <w:sz w:val="23"/>
          <w:szCs w:val="23"/>
          <w:u w:color="000000"/>
          <w:rtl w:val="0"/>
        </w:rPr>
        <w:t>.</w:t>
      </w:r>
      <w:r>
        <w:rPr>
          <w:color w:val="000000"/>
          <w:sz w:val="23"/>
          <w:szCs w:val="23"/>
          <w:u w:color="000000"/>
          <w:rtl w:val="0"/>
        </w:rPr>
        <w:t>Υ</w:t>
      </w:r>
      <w:r>
        <w:rPr>
          <w:color w:val="000000"/>
          <w:sz w:val="23"/>
          <w:szCs w:val="23"/>
          <w:u w:color="000000"/>
          <w:rtl w:val="0"/>
        </w:rPr>
        <w:t xml:space="preserve">. </w:t>
      </w:r>
      <w:r>
        <w:rPr>
          <w:color w:val="000000"/>
          <w:sz w:val="23"/>
          <w:szCs w:val="23"/>
          <w:u w:color="000000"/>
          <w:rtl w:val="0"/>
        </w:rPr>
        <w:t>……………</w:t>
      </w:r>
      <w:r>
        <w:rPr>
          <w:color w:val="000000"/>
          <w:sz w:val="23"/>
          <w:szCs w:val="23"/>
          <w:u w:color="000000"/>
          <w:rtl w:val="0"/>
        </w:rPr>
        <w:t xml:space="preserve">.., </w:t>
      </w:r>
      <w:r>
        <w:rPr>
          <w:color w:val="000000"/>
          <w:sz w:val="23"/>
          <w:szCs w:val="23"/>
          <w:u w:color="000000"/>
          <w:rtl w:val="0"/>
        </w:rPr>
        <w:t xml:space="preserve">νόμιμα εκπροσωπούμενη στο παρόν από τον </w:t>
      </w:r>
      <w:r>
        <w:rPr>
          <w:color w:val="000000"/>
          <w:sz w:val="23"/>
          <w:szCs w:val="23"/>
          <w:u w:color="000000"/>
          <w:rtl w:val="0"/>
        </w:rPr>
        <w:t>……</w:t>
      </w:r>
      <w:r>
        <w:rPr>
          <w:color w:val="000000"/>
          <w:sz w:val="23"/>
          <w:szCs w:val="23"/>
          <w:u w:color="000000"/>
          <w:rtl w:val="0"/>
        </w:rPr>
        <w:t>.</w:t>
      </w:r>
      <w:r>
        <w:rPr>
          <w:color w:val="000000"/>
          <w:sz w:val="23"/>
          <w:szCs w:val="23"/>
          <w:u w:color="000000"/>
          <w:rtl w:val="0"/>
        </w:rPr>
        <w:t>……………</w:t>
      </w:r>
      <w:r>
        <w:rPr>
          <w:color w:val="000000"/>
          <w:sz w:val="23"/>
          <w:szCs w:val="23"/>
          <w:u w:color="000000"/>
          <w:rtl w:val="0"/>
        </w:rPr>
        <w:t xml:space="preserve">., </w:t>
      </w:r>
      <w:r>
        <w:rPr>
          <w:color w:val="000000"/>
          <w:sz w:val="23"/>
          <w:szCs w:val="23"/>
          <w:u w:color="000000"/>
          <w:rtl w:val="0"/>
        </w:rPr>
        <w:t>εφεξής καλούμενης</w:t>
      </w:r>
      <w:r>
        <w:rPr>
          <w:rtl w:val="0"/>
        </w:rPr>
        <w:t xml:space="preserve"> </w:t>
      </w:r>
      <w:r>
        <w:rPr>
          <w:sz w:val="23"/>
          <w:szCs w:val="23"/>
          <w:rtl w:val="0"/>
        </w:rPr>
        <w:t>«</w:t>
      </w:r>
      <w:r>
        <w:rPr>
          <w:sz w:val="23"/>
          <w:szCs w:val="23"/>
          <w:rtl w:val="0"/>
        </w:rPr>
        <w:t>Τουριστικό Γραφείο</w:t>
      </w:r>
      <w:r>
        <w:rPr>
          <w:sz w:val="23"/>
          <w:szCs w:val="23"/>
          <w:rtl w:val="0"/>
        </w:rPr>
        <w:t>»</w:t>
      </w:r>
    </w:p>
    <w:p>
      <w:pPr>
        <w:pStyle w:val="Heading 5"/>
        <w:spacing w:line="360" w:lineRule="auto"/>
        <w:jc w:val="both"/>
        <w:rPr>
          <w:rFonts w:ascii="Arial" w:cs="Arial" w:hAnsi="Arial" w:eastAsia="Arial"/>
          <w:sz w:val="23"/>
          <w:szCs w:val="23"/>
        </w:rPr>
      </w:pPr>
      <w:r>
        <w:rPr>
          <w:color w:val="000000"/>
          <w:sz w:val="23"/>
          <w:szCs w:val="23"/>
          <w:u w:color="000000"/>
        </w:rPr>
        <w:tab/>
      </w:r>
      <w:r>
        <w:rPr>
          <w:rFonts w:ascii="Arial" w:hAnsi="Arial" w:hint="default"/>
          <w:sz w:val="23"/>
          <w:szCs w:val="23"/>
          <w:rtl w:val="0"/>
        </w:rPr>
        <w:t>Αφετέρου</w:t>
      </w:r>
      <w:r>
        <w:rPr>
          <w:rFonts w:ascii="Arial" w:hAnsi="Arial" w:hint="default"/>
          <w:sz w:val="23"/>
          <w:szCs w:val="23"/>
          <w:rtl w:val="0"/>
        </w:rPr>
        <w:t xml:space="preserve"> η </w:t>
      </w:r>
      <w:r>
        <w:rPr>
          <w:rFonts w:ascii="Arial" w:hAnsi="Arial" w:hint="default"/>
          <w:sz w:val="23"/>
          <w:szCs w:val="23"/>
          <w:rtl w:val="0"/>
        </w:rPr>
        <w:t>Επιχείρηση</w:t>
      </w:r>
      <w:r>
        <w:rPr>
          <w:rFonts w:ascii="Arial" w:hAnsi="Arial" w:hint="default"/>
          <w:sz w:val="23"/>
          <w:szCs w:val="23"/>
          <w:rtl w:val="0"/>
        </w:rPr>
        <w:t xml:space="preserve"> με την επωνυμία «</w:t>
      </w:r>
      <w:r>
        <w:rPr>
          <w:rFonts w:ascii="Arial" w:hAnsi="Arial" w:hint="default"/>
          <w:sz w:val="23"/>
          <w:szCs w:val="23"/>
          <w:rtl w:val="0"/>
        </w:rPr>
        <w:t>…………………</w:t>
      </w:r>
      <w:r>
        <w:rPr>
          <w:rFonts w:ascii="Arial" w:hAnsi="Arial"/>
          <w:sz w:val="23"/>
          <w:szCs w:val="23"/>
          <w:rtl w:val="0"/>
        </w:rPr>
        <w:t>.</w:t>
      </w:r>
      <w:r>
        <w:rPr>
          <w:rFonts w:ascii="Arial" w:hAnsi="Arial" w:hint="default"/>
          <w:sz w:val="23"/>
          <w:szCs w:val="23"/>
          <w:rtl w:val="0"/>
        </w:rPr>
        <w:t>……………</w:t>
      </w:r>
      <w:r>
        <w:rPr>
          <w:rFonts w:ascii="Arial" w:hAnsi="Arial" w:hint="default"/>
          <w:sz w:val="23"/>
          <w:szCs w:val="23"/>
          <w:rtl w:val="0"/>
        </w:rPr>
        <w:t>» και τον διακριτικό τίτλο «</w:t>
      </w:r>
      <w:r>
        <w:rPr>
          <w:rFonts w:ascii="Arial" w:hAnsi="Arial" w:hint="default"/>
          <w:sz w:val="23"/>
          <w:szCs w:val="23"/>
          <w:rtl w:val="0"/>
        </w:rPr>
        <w:t>………</w:t>
      </w:r>
      <w:r>
        <w:rPr>
          <w:rFonts w:ascii="Arial" w:hAnsi="Arial"/>
          <w:sz w:val="23"/>
          <w:szCs w:val="23"/>
          <w:rtl w:val="0"/>
        </w:rPr>
        <w:t>..</w:t>
      </w:r>
      <w:r>
        <w:rPr>
          <w:rFonts w:ascii="Arial" w:hAnsi="Arial" w:hint="default"/>
          <w:sz w:val="23"/>
          <w:szCs w:val="23"/>
          <w:rtl w:val="0"/>
        </w:rPr>
        <w:t>…………</w:t>
      </w:r>
      <w:r>
        <w:rPr>
          <w:rFonts w:ascii="Arial" w:hAnsi="Arial"/>
          <w:sz w:val="23"/>
          <w:szCs w:val="23"/>
          <w:rtl w:val="0"/>
        </w:rPr>
        <w:t>.</w:t>
      </w:r>
      <w:r>
        <w:rPr>
          <w:rFonts w:ascii="Arial" w:hAnsi="Arial" w:hint="default"/>
          <w:sz w:val="23"/>
          <w:szCs w:val="23"/>
          <w:rtl w:val="0"/>
        </w:rPr>
        <w:t xml:space="preserve">» που εδρεύει </w:t>
      </w:r>
      <w:r>
        <w:rPr>
          <w:rFonts w:ascii="Arial" w:hAnsi="Arial" w:hint="default"/>
          <w:sz w:val="23"/>
          <w:szCs w:val="23"/>
          <w:rtl w:val="0"/>
        </w:rPr>
        <w:t>………………</w:t>
      </w:r>
      <w:r>
        <w:rPr>
          <w:rFonts w:ascii="Arial" w:hAnsi="Arial"/>
          <w:sz w:val="23"/>
          <w:szCs w:val="23"/>
          <w:rtl w:val="0"/>
        </w:rPr>
        <w:t>,</w:t>
      </w:r>
      <w:r>
        <w:rPr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>με Α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Φ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Μ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………………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Δ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Ο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Υ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……………</w:t>
      </w:r>
      <w:r>
        <w:rPr>
          <w:rFonts w:ascii="Arial" w:hAnsi="Arial"/>
          <w:sz w:val="24"/>
          <w:szCs w:val="24"/>
          <w:rtl w:val="0"/>
        </w:rPr>
        <w:t xml:space="preserve">.., </w:t>
      </w:r>
      <w:r>
        <w:rPr>
          <w:rFonts w:ascii="Arial" w:hAnsi="Arial" w:hint="default"/>
          <w:sz w:val="24"/>
          <w:szCs w:val="24"/>
          <w:rtl w:val="0"/>
        </w:rPr>
        <w:t>ιδιοκτήτριας του καταλύματος</w:t>
      </w:r>
      <w:r>
        <w:rPr>
          <w:rtl w:val="0"/>
        </w:rPr>
        <w:t xml:space="preserve"> </w:t>
      </w:r>
      <w:r>
        <w:rPr>
          <w:rFonts w:ascii="Arial" w:hAnsi="Arial" w:hint="default"/>
          <w:sz w:val="23"/>
          <w:szCs w:val="23"/>
          <w:rtl w:val="0"/>
          <w:lang w:val="fr-FR"/>
        </w:rPr>
        <w:t>«</w:t>
      </w:r>
      <w:r>
        <w:rPr>
          <w:rFonts w:ascii="Arial" w:hAnsi="Arial" w:hint="default"/>
          <w:sz w:val="23"/>
          <w:szCs w:val="23"/>
          <w:rtl w:val="0"/>
        </w:rPr>
        <w:t>………</w:t>
      </w:r>
      <w:r>
        <w:rPr>
          <w:rFonts w:ascii="Arial" w:hAnsi="Arial"/>
          <w:sz w:val="23"/>
          <w:szCs w:val="23"/>
          <w:rtl w:val="0"/>
        </w:rPr>
        <w:t>..</w:t>
      </w:r>
      <w:r>
        <w:rPr>
          <w:rFonts w:ascii="Arial" w:hAnsi="Arial" w:hint="default"/>
          <w:sz w:val="23"/>
          <w:szCs w:val="23"/>
          <w:rtl w:val="0"/>
        </w:rPr>
        <w:t>…………</w:t>
      </w:r>
      <w:r>
        <w:rPr>
          <w:rFonts w:ascii="Arial" w:hAnsi="Arial"/>
          <w:sz w:val="23"/>
          <w:szCs w:val="23"/>
          <w:rtl w:val="0"/>
        </w:rPr>
        <w:t>.</w:t>
      </w:r>
      <w:r>
        <w:rPr>
          <w:rFonts w:ascii="Arial" w:hAnsi="Arial" w:hint="default"/>
          <w:sz w:val="23"/>
          <w:szCs w:val="23"/>
          <w:rtl w:val="0"/>
          <w:lang w:val="it-IT"/>
        </w:rPr>
        <w:t>»</w:t>
      </w:r>
      <w:r>
        <w:rPr>
          <w:rFonts w:ascii="Arial" w:hAnsi="Arial"/>
          <w:sz w:val="23"/>
          <w:szCs w:val="23"/>
          <w:rtl w:val="0"/>
        </w:rPr>
        <w:t>,</w:t>
      </w:r>
      <w:r>
        <w:rPr>
          <w:rFonts w:ascii="Arial" w:hAnsi="Arial"/>
          <w:sz w:val="23"/>
          <w:szCs w:val="23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>νόμιμα εκπροσωπούμενη στο πα</w:t>
      </w:r>
      <w:r>
        <w:rPr>
          <w:rFonts w:ascii="Arial" w:hAnsi="Arial" w:hint="default"/>
          <w:sz w:val="23"/>
          <w:szCs w:val="23"/>
          <w:rtl w:val="0"/>
        </w:rPr>
        <w:t>ρόν από τον</w:t>
      </w:r>
      <w:r>
        <w:rPr>
          <w:rFonts w:ascii="Arial" w:hAnsi="Arial" w:hint="default"/>
          <w:sz w:val="23"/>
          <w:szCs w:val="23"/>
          <w:rtl w:val="0"/>
        </w:rPr>
        <w:t xml:space="preserve"> ……………………</w:t>
      </w:r>
      <w:r>
        <w:rPr>
          <w:rFonts w:ascii="Arial" w:hAnsi="Arial"/>
          <w:sz w:val="23"/>
          <w:szCs w:val="23"/>
          <w:rtl w:val="0"/>
        </w:rPr>
        <w:t xml:space="preserve">..,  </w:t>
      </w:r>
      <w:r>
        <w:rPr>
          <w:rFonts w:ascii="Arial" w:hAnsi="Arial" w:hint="default"/>
          <w:sz w:val="23"/>
          <w:szCs w:val="23"/>
          <w:rtl w:val="0"/>
        </w:rPr>
        <w:t>εφεξής καλούμενης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 w:hint="default"/>
          <w:sz w:val="23"/>
          <w:szCs w:val="23"/>
          <w:rtl w:val="0"/>
          <w:lang w:val="fr-FR"/>
        </w:rPr>
        <w:t>«</w:t>
      </w:r>
      <w:r>
        <w:rPr>
          <w:rFonts w:ascii="Arial" w:hAnsi="Arial" w:hint="default"/>
          <w:sz w:val="23"/>
          <w:szCs w:val="23"/>
          <w:rtl w:val="0"/>
        </w:rPr>
        <w:t>η Επιχείρηση</w:t>
      </w:r>
      <w:r>
        <w:rPr>
          <w:rFonts w:ascii="Arial" w:hAnsi="Arial" w:hint="default"/>
          <w:sz w:val="23"/>
          <w:szCs w:val="23"/>
          <w:rtl w:val="0"/>
          <w:lang w:val="it-IT"/>
        </w:rPr>
        <w:t>»</w:t>
      </w:r>
    </w:p>
    <w:p>
      <w:pPr>
        <w:pStyle w:val="Default"/>
        <w:rPr>
          <w:color w:val="000000"/>
          <w:sz w:val="23"/>
          <w:szCs w:val="23"/>
          <w:u w:color="000000"/>
        </w:rPr>
      </w:pPr>
    </w:p>
    <w:p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ab/>
        <w:t>Αφού έλαβαν υπόψη τους ότι</w:t>
      </w:r>
      <w:r>
        <w:rPr>
          <w:sz w:val="23"/>
          <w:szCs w:val="23"/>
          <w:rtl w:val="0"/>
        </w:rPr>
        <w:t>:</w:t>
      </w: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</w:p>
    <w:p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 w:val="1"/>
          <w:bCs w:val="1"/>
          <w:sz w:val="23"/>
          <w:szCs w:val="23"/>
        </w:rPr>
        <w:tab/>
      </w:r>
      <w:r>
        <w:rPr>
          <w:sz w:val="23"/>
          <w:szCs w:val="23"/>
          <w:rtl w:val="0"/>
        </w:rPr>
        <w:t>Η Επιχείρηση δραστηριοποιείται στην παροχή διαμονής και συμπληρωματικών τουριστικών υπηρεσιών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εφεξής καλουμένων χάριν συντομίας ως</w:t>
      </w:r>
      <w:r>
        <w:rPr>
          <w:sz w:val="23"/>
          <w:szCs w:val="23"/>
          <w:rtl w:val="0"/>
        </w:rPr>
        <w:t xml:space="preserve"> «</w:t>
      </w:r>
      <w:r>
        <w:rPr>
          <w:sz w:val="23"/>
          <w:szCs w:val="23"/>
          <w:rtl w:val="0"/>
        </w:rPr>
        <w:t>Υπηρεσίες</w:t>
      </w:r>
      <w:r>
        <w:rPr>
          <w:sz w:val="23"/>
          <w:szCs w:val="23"/>
          <w:rtl w:val="0"/>
        </w:rPr>
        <w:t>»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για τις οποίες διαθέτει τις αντίστοιχες εγκαταστάσεις και οργάνωση που προβλέπονται από την Ελληνική Νομοθεσία</w:t>
      </w:r>
      <w:r>
        <w:rPr>
          <w:sz w:val="23"/>
          <w:szCs w:val="23"/>
          <w:rtl w:val="0"/>
        </w:rPr>
        <w:t xml:space="preserve">. </w:t>
      </w:r>
    </w:p>
    <w:p>
      <w:pPr>
        <w:pStyle w:val="Default"/>
        <w:spacing w:line="360" w:lineRule="auto"/>
        <w:jc w:val="both"/>
        <w:rPr>
          <w:sz w:val="23"/>
          <w:szCs w:val="23"/>
        </w:rPr>
      </w:pPr>
    </w:p>
    <w:p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ab/>
        <w:t>Το Τουριστικό Γραφείο δραστηριοποιείται</w:t>
      </w:r>
      <w:r>
        <w:rPr>
          <w:rtl w:val="0"/>
        </w:rPr>
        <w:t xml:space="preserve"> </w:t>
      </w:r>
      <w:r>
        <w:rPr>
          <w:rtl w:val="0"/>
        </w:rPr>
        <w:t>σ</w:t>
      </w:r>
      <w:r>
        <w:rPr>
          <w:sz w:val="23"/>
          <w:szCs w:val="23"/>
          <w:rtl w:val="0"/>
        </w:rPr>
        <w:t>την προώθηση των Υπηρεσιών</w:t>
      </w:r>
      <w:r>
        <w:rPr>
          <w:rtl w:val="0"/>
        </w:rPr>
        <w:t xml:space="preserve"> </w:t>
      </w:r>
      <w:r>
        <w:rPr>
          <w:sz w:val="23"/>
          <w:szCs w:val="23"/>
          <w:rtl w:val="0"/>
        </w:rPr>
        <w:t>της Επιχείρησης</w:t>
      </w:r>
      <w:r>
        <w:rPr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με στόχο τη διείσδυσή της σε τουριστικές αγορές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 xml:space="preserve">στην οργανωμένη προβολή </w:t>
      </w:r>
      <w:r>
        <w:rPr>
          <w:sz w:val="23"/>
          <w:szCs w:val="23"/>
          <w:rtl w:val="0"/>
        </w:rPr>
        <w:t xml:space="preserve">- </w:t>
      </w:r>
      <w:r>
        <w:rPr>
          <w:sz w:val="23"/>
          <w:szCs w:val="23"/>
          <w:rtl w:val="0"/>
        </w:rPr>
        <w:t>διαφήμιση αυτής και στην παροχή των Υπηρεσιών προς τους πελάτες του</w:t>
      </w:r>
      <w:r>
        <w:rPr>
          <w:sz w:val="23"/>
          <w:szCs w:val="23"/>
          <w:rtl w:val="0"/>
        </w:rPr>
        <w:t xml:space="preserve">. </w:t>
      </w:r>
      <w:r>
        <w:rPr>
          <w:sz w:val="23"/>
          <w:szCs w:val="23"/>
          <w:rtl w:val="0"/>
        </w:rPr>
        <w:t>Για το σκοπό αυτό χρησιμοποιεί τις εγκαταστάσεις και την οργάνωση της Επιχείρησης</w:t>
      </w:r>
      <w:r>
        <w:rPr>
          <w:sz w:val="23"/>
          <w:szCs w:val="23"/>
          <w:rtl w:val="0"/>
        </w:rPr>
        <w:t>.</w:t>
      </w:r>
    </w:p>
    <w:p>
      <w:pPr>
        <w:pStyle w:val="Default"/>
        <w:spacing w:line="360" w:lineRule="auto"/>
        <w:jc w:val="both"/>
        <w:rPr>
          <w:sz w:val="23"/>
          <w:szCs w:val="23"/>
        </w:rPr>
      </w:pP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  <w:r>
        <w:rPr>
          <w:sz w:val="23"/>
          <w:szCs w:val="23"/>
        </w:rPr>
        <w:tab/>
      </w:r>
      <w:r>
        <w:rPr>
          <w:b w:val="1"/>
          <w:bCs w:val="1"/>
          <w:sz w:val="23"/>
          <w:szCs w:val="23"/>
          <w:rtl w:val="0"/>
        </w:rPr>
        <w:t>συνομολογούν</w:t>
      </w:r>
      <w:r>
        <w:rPr>
          <w:b w:val="1"/>
          <w:bCs w:val="1"/>
          <w:sz w:val="23"/>
          <w:szCs w:val="23"/>
          <w:rtl w:val="0"/>
        </w:rPr>
        <w:t xml:space="preserve">, </w:t>
      </w:r>
      <w:r>
        <w:rPr>
          <w:b w:val="1"/>
          <w:bCs w:val="1"/>
          <w:sz w:val="23"/>
          <w:szCs w:val="23"/>
          <w:rtl w:val="0"/>
        </w:rPr>
        <w:t xml:space="preserve">συμφωνούν και συναποδέχονται τα εξής </w:t>
      </w:r>
      <w:r>
        <w:rPr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</w:rPr>
        <w:t xml:space="preserve">Άρθρο </w:t>
      </w:r>
      <w:r>
        <w:rPr>
          <w:b w:val="1"/>
          <w:bCs w:val="1"/>
          <w:sz w:val="23"/>
          <w:szCs w:val="23"/>
          <w:rtl w:val="0"/>
        </w:rPr>
        <w:t xml:space="preserve">1: </w:t>
      </w:r>
      <w:r>
        <w:rPr>
          <w:b w:val="1"/>
          <w:bCs w:val="1"/>
          <w:sz w:val="23"/>
          <w:szCs w:val="23"/>
          <w:rtl w:val="0"/>
        </w:rPr>
        <w:t xml:space="preserve">ΑΝΤΙΚΕΙΜΕΝΟ ΤΗΣ ΣΥΝΕΡΓΑΣΙΑΣ </w:t>
      </w:r>
      <w:r>
        <w:rPr>
          <w:b w:val="1"/>
          <w:bCs w:val="1"/>
          <w:sz w:val="23"/>
          <w:szCs w:val="23"/>
          <w:rtl w:val="0"/>
        </w:rPr>
        <w:t xml:space="preserve">- </w:t>
      </w:r>
      <w:r>
        <w:rPr>
          <w:b w:val="1"/>
          <w:bCs w:val="1"/>
          <w:sz w:val="23"/>
          <w:szCs w:val="23"/>
          <w:rtl w:val="0"/>
        </w:rPr>
        <w:t>ΑΝΑΘΕΣΗ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Η Επιχείρηση συναινεί να προμηθεύσει τις Υπηρεσίες της στο Τουριστικό Γραφείο σύμφωνα με τους όρους και τις διατάξεις της Ελληνικής Νομοθεσίας</w:t>
      </w:r>
      <w:r>
        <w:rPr>
          <w:sz w:val="23"/>
          <w:szCs w:val="23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Η Επιχείρηση παραχωρεί το δικαίωμα στο Τουριστικό Γραφείο να πωλεί τις Υπηρεσίες της βάσει του ενημερωμένου καταλόγου τιμών που η ίδια έχει εκδώσει και έχει προμηθεύσει στο Τουριστικό Γραφείο και το Τουριστικό Γραφείο αναλαμβάνει να καταβάλλει τη συγκεκριμένη αμοιβή</w:t>
      </w:r>
      <w:r>
        <w:rPr>
          <w:sz w:val="23"/>
          <w:szCs w:val="23"/>
          <w:rtl w:val="0"/>
        </w:rPr>
        <w:t>-</w:t>
      </w:r>
      <w:r>
        <w:rPr>
          <w:sz w:val="23"/>
          <w:szCs w:val="23"/>
          <w:rtl w:val="0"/>
        </w:rPr>
        <w:t>τίμημα</w:t>
      </w:r>
      <w:r>
        <w:rPr>
          <w:sz w:val="23"/>
          <w:szCs w:val="23"/>
          <w:rtl w:val="0"/>
        </w:rPr>
        <w:t>.</w:t>
      </w:r>
    </w:p>
    <w:p>
      <w:pPr>
        <w:pStyle w:val="Default"/>
        <w:spacing w:line="360" w:lineRule="auto"/>
        <w:ind w:left="393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 xml:space="preserve"> </w:t>
      </w:r>
    </w:p>
    <w:p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 xml:space="preserve">  Ο κατάλογος οφείλει να είναι υπογεγραμμένος και από τους δύο συμβαλλόμενους</w:t>
      </w:r>
      <w:r>
        <w:rPr>
          <w:sz w:val="23"/>
          <w:szCs w:val="23"/>
          <w:rtl w:val="0"/>
        </w:rPr>
        <w:t xml:space="preserve">. </w:t>
      </w:r>
      <w:r>
        <w:rPr>
          <w:sz w:val="23"/>
          <w:szCs w:val="23"/>
          <w:rtl w:val="0"/>
        </w:rPr>
        <w:t xml:space="preserve">Οι τιμές συμπεριλαμβάνουν τους φόρους </w:t>
      </w:r>
      <w:r>
        <w:rPr>
          <w:sz w:val="23"/>
          <w:szCs w:val="23"/>
          <w:rtl w:val="0"/>
        </w:rPr>
        <w:t>(</w:t>
      </w:r>
      <w:r>
        <w:rPr>
          <w:sz w:val="23"/>
          <w:szCs w:val="23"/>
          <w:rtl w:val="0"/>
        </w:rPr>
        <w:t>πλην του φόρου διαμονής που καταβάλλεται από τον Πελάτη</w:t>
      </w:r>
      <w:r>
        <w:rPr>
          <w:sz w:val="23"/>
          <w:szCs w:val="23"/>
          <w:rtl w:val="0"/>
        </w:rPr>
        <w:t xml:space="preserve">) </w:t>
      </w:r>
      <w:r>
        <w:rPr>
          <w:sz w:val="23"/>
          <w:szCs w:val="23"/>
          <w:rtl w:val="0"/>
        </w:rPr>
        <w:t>και είναι πληρωτέες στην Επιχείρηση</w:t>
      </w:r>
      <w:r>
        <w:rPr>
          <w:sz w:val="23"/>
          <w:szCs w:val="23"/>
          <w:rtl w:val="0"/>
        </w:rPr>
        <w:t xml:space="preserve">. </w:t>
      </w:r>
      <w:r>
        <w:rPr>
          <w:sz w:val="23"/>
          <w:szCs w:val="23"/>
          <w:rtl w:val="0"/>
        </w:rPr>
        <w:t xml:space="preserve">Ενδεχόμενες μεταβολές των τιμών οφείλονται να επαληθεύονται εγγράφως και να αποστέλλονται με </w:t>
      </w:r>
      <w:r>
        <w:rPr>
          <w:sz w:val="23"/>
          <w:szCs w:val="23"/>
          <w:rtl w:val="0"/>
          <w:lang w:val="en-US"/>
        </w:rPr>
        <w:t>FAX</w:t>
      </w:r>
      <w:r>
        <w:rPr>
          <w:sz w:val="23"/>
          <w:szCs w:val="23"/>
          <w:rtl w:val="0"/>
        </w:rPr>
        <w:t xml:space="preserve"> ή ηλεκτρονικό ταχυδρομείο στο Τουριστικό Γραφείο κατόπιν αμοιβαίας συμφωνίας</w:t>
      </w:r>
      <w:r>
        <w:rPr>
          <w:sz w:val="23"/>
          <w:szCs w:val="23"/>
          <w:rtl w:val="0"/>
        </w:rPr>
        <w:t>.</w:t>
      </w: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</w:rPr>
        <w:t xml:space="preserve">Άρθρο </w:t>
      </w:r>
      <w:r>
        <w:rPr>
          <w:b w:val="1"/>
          <w:bCs w:val="1"/>
          <w:sz w:val="23"/>
          <w:szCs w:val="23"/>
          <w:rtl w:val="0"/>
        </w:rPr>
        <w:t xml:space="preserve">2: </w:t>
      </w:r>
      <w:r>
        <w:rPr>
          <w:b w:val="1"/>
          <w:bCs w:val="1"/>
          <w:sz w:val="23"/>
          <w:szCs w:val="23"/>
          <w:rtl w:val="0"/>
        </w:rPr>
        <w:t>ΔΙΑΔΙΚΑΣΙΕΣ ΚΡΑΤΗΣΕΩΝ ΚΑΙ ΔΙΑΜΟΝΗΣ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Όλες οι κρατήσεις που προέρχονται από το Τουριστικό Γραφείο οφείλουν να πραγματοποιούνται εγγράφως και να αποστέλλονται στην Επιχείρηση</w:t>
      </w:r>
      <w:r>
        <w:rPr>
          <w:rtl w:val="0"/>
        </w:rPr>
        <w:t xml:space="preserve"> </w:t>
      </w:r>
      <w:r>
        <w:rPr>
          <w:sz w:val="23"/>
          <w:szCs w:val="23"/>
          <w:rtl w:val="0"/>
        </w:rPr>
        <w:t xml:space="preserve">με </w:t>
      </w:r>
      <w:r>
        <w:rPr>
          <w:sz w:val="23"/>
          <w:szCs w:val="23"/>
          <w:rtl w:val="0"/>
          <w:lang w:val="en-US"/>
        </w:rPr>
        <w:t>FAX</w:t>
      </w:r>
      <w:r>
        <w:rPr>
          <w:sz w:val="23"/>
          <w:szCs w:val="23"/>
          <w:rtl w:val="0"/>
        </w:rPr>
        <w:t xml:space="preserve"> ή ηλεκτρονικό ταχυδρομείο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για να γίνεται επιβεβαιωμένη κράτηση</w:t>
      </w:r>
      <w:r>
        <w:rPr>
          <w:sz w:val="23"/>
          <w:szCs w:val="23"/>
          <w:rtl w:val="0"/>
        </w:rPr>
        <w:t xml:space="preserve">. </w:t>
      </w:r>
      <w:r>
        <w:rPr>
          <w:sz w:val="23"/>
          <w:szCs w:val="23"/>
          <w:rtl w:val="0"/>
        </w:rPr>
        <w:t>Κατ’ εξαίρεση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κρατήσεις επιτρέπονται να πραγματοποιούνται τηλεφωνικά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σε αυτή την περίπτωση όμως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επιβάλλεται να ακολουθήσει γραπτό αίτημα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που θα αποστέλλεται με τηλεομοιοτυπία ή ηλεκτρονικό ταχυδρομείο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εντός ……</w:t>
      </w:r>
      <w:r>
        <w:rPr>
          <w:sz w:val="23"/>
          <w:szCs w:val="23"/>
          <w:rtl w:val="0"/>
        </w:rPr>
        <w:t>.</w:t>
      </w:r>
      <w:r>
        <w:rPr>
          <w:sz w:val="23"/>
          <w:szCs w:val="23"/>
          <w:rtl w:val="0"/>
        </w:rPr>
        <w:t xml:space="preserve">είκοσι τεσσάρων </w:t>
      </w:r>
      <w:r>
        <w:rPr>
          <w:sz w:val="23"/>
          <w:szCs w:val="23"/>
          <w:rtl w:val="0"/>
        </w:rPr>
        <w:t xml:space="preserve">(24) </w:t>
      </w:r>
      <w:r>
        <w:rPr>
          <w:sz w:val="23"/>
          <w:szCs w:val="23"/>
          <w:rtl w:val="0"/>
        </w:rPr>
        <w:t>ωρών και επιβεβαίωση</w:t>
      </w:r>
      <w:r>
        <w:rPr>
          <w:sz w:val="23"/>
          <w:szCs w:val="23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Κάθε κράτηση που πραγματοποιείται από το</w:t>
      </w:r>
      <w:r>
        <w:rPr>
          <w:rtl w:val="0"/>
        </w:rPr>
        <w:t xml:space="preserve"> </w:t>
      </w:r>
      <w:r>
        <w:rPr>
          <w:sz w:val="23"/>
          <w:szCs w:val="23"/>
          <w:rtl w:val="0"/>
        </w:rPr>
        <w:t xml:space="preserve">Τουριστικό Γραφείο οφείλει να επιβεβαιώνεται το αργότερο σε εικοσιτέσσερις </w:t>
      </w:r>
      <w:r>
        <w:rPr>
          <w:sz w:val="23"/>
          <w:szCs w:val="23"/>
          <w:rtl w:val="0"/>
        </w:rPr>
        <w:t xml:space="preserve">(24) </w:t>
      </w:r>
      <w:r>
        <w:rPr>
          <w:sz w:val="23"/>
          <w:szCs w:val="23"/>
          <w:rtl w:val="0"/>
        </w:rPr>
        <w:t>ώρες από την αποστολή του αιτήματος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κατά τη διάρκεια κανονικών εργάσιμων ημερών και σε κάθε περίπτωση πριν την άφιξη του πελάτη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σύμφωνα με την ισχύουσα Ελληνική Νομοθεσία</w:t>
      </w:r>
      <w:r>
        <w:rPr>
          <w:sz w:val="23"/>
          <w:szCs w:val="23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Η Επιχείρηση διατηρεί το δικαίωμα να διαθέσει το προς μίσθωση δωμάτιο σε άλλον Πελάτη μόνο στην περίπτωση που ο πελάτης του</w:t>
      </w:r>
      <w:r>
        <w:rPr>
          <w:rtl w:val="0"/>
        </w:rPr>
        <w:t xml:space="preserve"> </w:t>
      </w:r>
      <w:r>
        <w:rPr>
          <w:sz w:val="23"/>
          <w:szCs w:val="23"/>
          <w:rtl w:val="0"/>
        </w:rPr>
        <w:t>Τουριστικού Γραφείου δεν εμφανίστηκε μία μέρα μετά την ημερομηνία της συμφωνηθείσας άφιξης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εκτός εάν το</w:t>
      </w:r>
      <w:r>
        <w:rPr>
          <w:rtl w:val="0"/>
        </w:rPr>
        <w:t xml:space="preserve"> </w:t>
      </w:r>
      <w:r>
        <w:rPr>
          <w:sz w:val="23"/>
          <w:szCs w:val="23"/>
          <w:rtl w:val="0"/>
        </w:rPr>
        <w:t>Τουριστικό Γραφείο ενημέρωσε για την ακύρωση της κράτησης</w:t>
      </w:r>
      <w:r>
        <w:rPr>
          <w:sz w:val="23"/>
          <w:szCs w:val="23"/>
          <w:rtl w:val="0"/>
        </w:rPr>
        <w:t xml:space="preserve">. </w:t>
      </w:r>
      <w:r>
        <w:rPr>
          <w:sz w:val="23"/>
          <w:szCs w:val="23"/>
          <w:rtl w:val="0"/>
        </w:rPr>
        <w:t xml:space="preserve">Στην περίπτωση αυτή δύναται η Επιχείρηση να ζητήσει την καταβολή αποζημίωσης με χρέωση έως τρεις </w:t>
      </w:r>
      <w:r>
        <w:rPr>
          <w:sz w:val="23"/>
          <w:szCs w:val="23"/>
          <w:rtl w:val="0"/>
        </w:rPr>
        <w:t xml:space="preserve">(3) </w:t>
      </w:r>
      <w:r>
        <w:rPr>
          <w:sz w:val="23"/>
          <w:szCs w:val="23"/>
          <w:rtl w:val="0"/>
        </w:rPr>
        <w:t>διανυκτερεύσεις</w:t>
      </w:r>
      <w:r>
        <w:rPr>
          <w:sz w:val="23"/>
          <w:szCs w:val="23"/>
          <w:rtl w:val="0"/>
        </w:rPr>
        <w:t>.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 xml:space="preserve">Το προς μίσθωση δωμάτιο επιβάλλεται να εκκενωθεί από τον Πελάτη το αργότερο στις </w:t>
      </w:r>
      <w:r>
        <w:rPr>
          <w:sz w:val="23"/>
          <w:szCs w:val="23"/>
          <w:rtl w:val="0"/>
        </w:rPr>
        <w:t xml:space="preserve">12 </w:t>
      </w:r>
      <w:r>
        <w:rPr>
          <w:sz w:val="23"/>
          <w:szCs w:val="23"/>
          <w:rtl w:val="0"/>
        </w:rPr>
        <w:t>μ</w:t>
      </w:r>
      <w:r>
        <w:rPr>
          <w:sz w:val="23"/>
          <w:szCs w:val="23"/>
          <w:rtl w:val="0"/>
        </w:rPr>
        <w:t>.</w:t>
      </w:r>
      <w:r>
        <w:rPr>
          <w:sz w:val="23"/>
          <w:szCs w:val="23"/>
          <w:rtl w:val="0"/>
        </w:rPr>
        <w:t>μ</w:t>
      </w:r>
      <w:r>
        <w:rPr>
          <w:sz w:val="23"/>
          <w:szCs w:val="23"/>
          <w:rtl w:val="0"/>
        </w:rPr>
        <w:t xml:space="preserve">. </w:t>
      </w:r>
      <w:r>
        <w:rPr>
          <w:sz w:val="23"/>
          <w:szCs w:val="23"/>
          <w:rtl w:val="0"/>
        </w:rPr>
        <w:t>της συμφωνηθείσας ημερομηνίας αναχώρησής του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εκτός εάν η Επιχείρηση προσφέρει άλλη ώρα εκκένωσης</w:t>
      </w:r>
      <w:r>
        <w:rPr>
          <w:sz w:val="23"/>
          <w:szCs w:val="23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 xml:space="preserve">Σε περίπτωση υπεράριθμης κράτησης </w:t>
      </w:r>
      <w:r>
        <w:rPr>
          <w:sz w:val="23"/>
          <w:szCs w:val="23"/>
          <w:rtl w:val="0"/>
        </w:rPr>
        <w:t>(</w:t>
      </w:r>
      <w:r>
        <w:rPr>
          <w:sz w:val="23"/>
          <w:szCs w:val="23"/>
          <w:rtl w:val="0"/>
          <w:lang w:val="en-US"/>
        </w:rPr>
        <w:t>overbooking</w:t>
      </w:r>
      <w:r>
        <w:rPr>
          <w:sz w:val="23"/>
          <w:szCs w:val="23"/>
          <w:rtl w:val="0"/>
        </w:rPr>
        <w:t>)</w:t>
      </w:r>
      <w:r>
        <w:rPr>
          <w:sz w:val="23"/>
          <w:szCs w:val="23"/>
          <w:rtl w:val="0"/>
          <w:lang w:val="en-US"/>
        </w:rPr>
        <w:t xml:space="preserve"> </w:t>
      </w:r>
      <w:r>
        <w:rPr>
          <w:sz w:val="23"/>
          <w:szCs w:val="23"/>
          <w:rtl w:val="0"/>
        </w:rPr>
        <w:t>ή αδυναμία παροχής προς μίσθωση δωματίου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η Επιχείρηση οφείλει να παρέχει στον Πελάτη του Τουριστικό Γραφείο  εναλλακτική διαμονή της ίδιας ή ανώτερης ποιότητας με χρέωση δική του</w:t>
      </w:r>
      <w:r>
        <w:rPr>
          <w:sz w:val="23"/>
          <w:szCs w:val="23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Ο Πελάτης έχει δικαίωμα να ζητήσει από την Επιχείρηση παράταση της διαμονής του και η Επιχείρηση δύναται να συναινέσει ανάλογα τη διαθεσιμότητά της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χωρίς όμως να είναι υποχρεωμένη γι’ αυτό</w:t>
      </w:r>
      <w:r>
        <w:rPr>
          <w:sz w:val="23"/>
          <w:szCs w:val="23"/>
          <w:rtl w:val="0"/>
        </w:rPr>
        <w:t>.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Οποιαδήποτε διαμαρτυρία εκ μέρους του Πελάτη θα γίνεται δεκτή μόνο αν υποβληθεί εγγράφως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 xml:space="preserve">είναι υπογεγραμμένη από εκπρόσωπο της Επιχείρησης και αποσταλεί στο Τουριστικό Γραφείο εντός είκοσι τεσσάρων </w:t>
      </w:r>
      <w:r>
        <w:rPr>
          <w:sz w:val="23"/>
          <w:szCs w:val="23"/>
          <w:rtl w:val="0"/>
        </w:rPr>
        <w:t xml:space="preserve">(24) </w:t>
      </w:r>
      <w:r>
        <w:rPr>
          <w:sz w:val="23"/>
          <w:szCs w:val="23"/>
          <w:rtl w:val="0"/>
        </w:rPr>
        <w:t>ωρών</w:t>
      </w:r>
      <w:r>
        <w:rPr>
          <w:sz w:val="23"/>
          <w:szCs w:val="23"/>
          <w:rtl w:val="0"/>
        </w:rPr>
        <w:t xml:space="preserve">. </w:t>
      </w:r>
      <w:r>
        <w:rPr>
          <w:sz w:val="23"/>
          <w:szCs w:val="23"/>
          <w:rtl w:val="0"/>
        </w:rPr>
        <w:t xml:space="preserve">Η Επιχείρηση δικαιούται χρονικού διαστήματος είκοσι τεσσάρων </w:t>
      </w:r>
      <w:r>
        <w:rPr>
          <w:sz w:val="23"/>
          <w:szCs w:val="23"/>
          <w:rtl w:val="0"/>
        </w:rPr>
        <w:t xml:space="preserve">(24) </w:t>
      </w:r>
      <w:r>
        <w:rPr>
          <w:sz w:val="23"/>
          <w:szCs w:val="23"/>
          <w:rtl w:val="0"/>
        </w:rPr>
        <w:t>ωρών για να επιλύσει και να διευθετήσει το θέμα</w:t>
      </w:r>
      <w:r>
        <w:rPr>
          <w:sz w:val="23"/>
          <w:szCs w:val="23"/>
          <w:rtl w:val="0"/>
        </w:rPr>
        <w:t xml:space="preserve">. </w:t>
      </w:r>
      <w:r>
        <w:rPr>
          <w:sz w:val="23"/>
          <w:szCs w:val="23"/>
          <w:rtl w:val="0"/>
        </w:rPr>
        <w:t>Δεν γίνονται αποδεκτά αιτήματα και διαμαρτυρίες που δεν υποβλήθηκαν εγγράφως εντός της προαναφερθείσας προθεσμίας</w:t>
      </w:r>
      <w:r>
        <w:rPr>
          <w:sz w:val="23"/>
          <w:szCs w:val="23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Η Επιχείρηση έχει υποχρέωση να προμηθεύσει το Τουριστικό Γραφείο με δωμάτια βάσει της συμφωνίας  και σύμφωνα με τις τιμές δωματίων που έχουν συμφωνηθεί και βρίσκονται στο επισυναπτόμενο παράρτημα του υπογεγραμμένου συμβολαίου</w:t>
      </w:r>
      <w:r>
        <w:rPr>
          <w:sz w:val="23"/>
          <w:szCs w:val="23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b w:val="1"/>
          <w:bCs w:val="1"/>
          <w:sz w:val="23"/>
          <w:szCs w:val="23"/>
        </w:rPr>
      </w:pPr>
      <w:r>
        <w:rPr>
          <w:sz w:val="23"/>
          <w:szCs w:val="23"/>
          <w:rtl w:val="0"/>
        </w:rPr>
        <w:t xml:space="preserve">Οι ενημερώσεις παύσης πωλήσεων </w:t>
      </w:r>
      <w:r>
        <w:rPr>
          <w:sz w:val="23"/>
          <w:szCs w:val="23"/>
          <w:rtl w:val="0"/>
          <w:lang w:val="en-US"/>
        </w:rPr>
        <w:t>(Stop sales)</w:t>
      </w:r>
      <w:r>
        <w:rPr>
          <w:sz w:val="23"/>
          <w:szCs w:val="23"/>
          <w:rtl w:val="0"/>
        </w:rPr>
        <w:t xml:space="preserve"> θα γίνονται αυτόματα αποδεκτές από το Τουριστικό Γραφείο και θα εισάγονται άμεσα στο λογισμικό του Τουριστικού Γραφείου μετά τη λήψη τους από την Επιχείρηση</w:t>
      </w:r>
      <w:r>
        <w:rPr>
          <w:sz w:val="23"/>
          <w:szCs w:val="23"/>
          <w:rtl w:val="0"/>
        </w:rPr>
        <w:t xml:space="preserve">. </w:t>
      </w:r>
      <w:r>
        <w:rPr>
          <w:sz w:val="23"/>
          <w:szCs w:val="23"/>
          <w:rtl w:val="0"/>
        </w:rPr>
        <w:t>Στην περίπτωση που η Επιχείρηση αμέλησε να ενημερώσει το Τουριστικό Γραφείο για τις ημερομηνίες παύσεις πωλήσεων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είναι υποχρεωμένη να αποδεχθεί όποια αιτούμενη κράτηση εμπίπτει σε εκείνες</w:t>
      </w:r>
      <w:r>
        <w:rPr>
          <w:sz w:val="23"/>
          <w:szCs w:val="23"/>
          <w:rtl w:val="0"/>
        </w:rPr>
        <w:t xml:space="preserve">.   </w:t>
      </w: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</w:rPr>
        <w:t xml:space="preserve">Άρθρο </w:t>
      </w:r>
      <w:r>
        <w:rPr>
          <w:b w:val="1"/>
          <w:bCs w:val="1"/>
          <w:sz w:val="23"/>
          <w:szCs w:val="23"/>
          <w:rtl w:val="0"/>
        </w:rPr>
        <w:t xml:space="preserve">3: </w:t>
      </w:r>
      <w:r>
        <w:rPr>
          <w:b w:val="1"/>
          <w:bCs w:val="1"/>
          <w:sz w:val="23"/>
          <w:szCs w:val="23"/>
          <w:rtl w:val="0"/>
        </w:rPr>
        <w:t>ΟΙΚΟΝΟΜΙΚΟΣ ΔΙΑΚΑΝΟΝΙΣΜΟΣ</w:t>
      </w:r>
    </w:p>
    <w:p>
      <w:pPr>
        <w:pStyle w:val="Default"/>
        <w:numPr>
          <w:ilvl w:val="0"/>
          <w:numId w:val="4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Το Τουριστικό Γραφείο υποχρεούται να καταβάλλει</w:t>
      </w:r>
      <w:r>
        <w:rPr>
          <w:rtl w:val="0"/>
        </w:rPr>
        <w:t xml:space="preserve"> </w:t>
      </w:r>
      <w:r>
        <w:rPr>
          <w:sz w:val="23"/>
          <w:szCs w:val="23"/>
          <w:rtl w:val="0"/>
        </w:rPr>
        <w:t xml:space="preserve">προκαταβολή τουλάχιστο ποσοστού </w:t>
      </w:r>
      <w:r>
        <w:rPr>
          <w:sz w:val="23"/>
          <w:szCs w:val="23"/>
          <w:rtl w:val="0"/>
        </w:rPr>
        <w:t xml:space="preserve">25% </w:t>
      </w:r>
      <w:r>
        <w:rPr>
          <w:sz w:val="23"/>
          <w:szCs w:val="23"/>
          <w:rtl w:val="0"/>
        </w:rPr>
        <w:t>επί του συνολικού ποσού της συμφωνίας</w:t>
      </w:r>
      <w:r>
        <w:rPr>
          <w:sz w:val="23"/>
          <w:szCs w:val="23"/>
          <w:rtl w:val="0"/>
        </w:rPr>
        <w:t>.</w:t>
      </w:r>
      <w:r>
        <w:rPr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Το υπόλοιπο χρηματικό ποσό της συμφωνίας υποχρεούται να εξοφληθεί με την αναχώρηση του Πελάτη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εκτός αν ισχύσει ειδική συμφωνία</w:t>
      </w:r>
      <w:r>
        <w:rPr>
          <w:sz w:val="23"/>
          <w:szCs w:val="23"/>
          <w:rtl w:val="0"/>
        </w:rPr>
        <w:t>.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Η Επιχείρηση θα πληρώνεται στη χώρα της έδρας της κατόπιν αμοιβαίας συμφωνίας τρόπου πληρωμής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ο οποίος μπορεί να είναι ένας από τους παρακάτω</w:t>
      </w:r>
      <w:r>
        <w:rPr>
          <w:sz w:val="23"/>
          <w:szCs w:val="23"/>
          <w:rtl w:val="0"/>
        </w:rPr>
        <w:t>:</w:t>
      </w:r>
    </w:p>
    <w:p>
      <w:pPr>
        <w:pStyle w:val="Default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Κατάθεση στον Τραπεζικό Λογαριασμό που έχει υποδειχθεί εγγράφως από την Επιχείρηση</w:t>
      </w:r>
      <w:r>
        <w:rPr>
          <w:sz w:val="23"/>
          <w:szCs w:val="23"/>
          <w:rtl w:val="0"/>
        </w:rPr>
        <w:t>.</w:t>
      </w:r>
    </w:p>
    <w:p>
      <w:pPr>
        <w:pStyle w:val="Default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Χρέωση Πιστωτικής Κάρτας</w:t>
      </w:r>
      <w:r>
        <w:rPr>
          <w:sz w:val="23"/>
          <w:szCs w:val="23"/>
          <w:rtl w:val="0"/>
        </w:rPr>
        <w:t xml:space="preserve">. </w:t>
      </w:r>
      <w:r>
        <w:rPr>
          <w:sz w:val="23"/>
          <w:szCs w:val="23"/>
          <w:rtl w:val="0"/>
        </w:rPr>
        <w:t>Ωστόσο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 xml:space="preserve">σε τέτοια περίπτωση το Τουριστικό Γραφείο οφείλει να αποστείλει με </w:t>
      </w:r>
      <w:r>
        <w:rPr>
          <w:sz w:val="23"/>
          <w:szCs w:val="23"/>
          <w:rtl w:val="0"/>
          <w:lang w:val="en-US"/>
        </w:rPr>
        <w:t xml:space="preserve">FAX </w:t>
      </w:r>
      <w:r>
        <w:rPr>
          <w:sz w:val="23"/>
          <w:szCs w:val="23"/>
          <w:rtl w:val="0"/>
        </w:rPr>
        <w:t>μία γραπτή εξουσιοδότηση στην Επιχείρηση για τη χρέωση της πιστωτικής κάρτας του πρώτου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μαζί με μία φωτοτυπία της εν λόγω κάρτας</w:t>
      </w:r>
      <w:r>
        <w:rPr>
          <w:sz w:val="23"/>
          <w:szCs w:val="23"/>
          <w:rtl w:val="0"/>
        </w:rPr>
        <w:t>.</w:t>
      </w:r>
    </w:p>
    <w:p>
      <w:pPr>
        <w:pStyle w:val="Default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Μετρητά</w:t>
      </w:r>
      <w:r>
        <w:rPr>
          <w:sz w:val="23"/>
          <w:szCs w:val="23"/>
          <w:rtl w:val="0"/>
        </w:rPr>
        <w:t>.</w:t>
      </w:r>
    </w:p>
    <w:p>
      <w:pPr>
        <w:pStyle w:val="Default"/>
        <w:spacing w:line="360" w:lineRule="auto"/>
        <w:jc w:val="both"/>
        <w:rPr>
          <w:sz w:val="23"/>
          <w:szCs w:val="23"/>
        </w:rPr>
      </w:pP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</w:rPr>
        <w:t xml:space="preserve">Άρθρο </w:t>
      </w:r>
      <w:r>
        <w:rPr>
          <w:b w:val="1"/>
          <w:bCs w:val="1"/>
          <w:sz w:val="23"/>
          <w:szCs w:val="23"/>
          <w:rtl w:val="0"/>
        </w:rPr>
        <w:t xml:space="preserve">4: </w:t>
      </w:r>
      <w:r>
        <w:rPr>
          <w:b w:val="1"/>
          <w:bCs w:val="1"/>
          <w:sz w:val="23"/>
          <w:szCs w:val="23"/>
          <w:rtl w:val="0"/>
        </w:rPr>
        <w:t>ΠΟΛΙΤΙΚΗ ΑΚΥΡΩΣΕΩΝ</w:t>
      </w:r>
    </w:p>
    <w:p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Εάν</w:t>
      </w:r>
      <w:r>
        <w:rPr>
          <w:rtl w:val="0"/>
        </w:rPr>
        <w:t xml:space="preserve"> </w:t>
      </w:r>
      <w:r>
        <w:rPr>
          <w:sz w:val="23"/>
          <w:szCs w:val="23"/>
          <w:rtl w:val="0"/>
        </w:rPr>
        <w:t>πραγματοποιηθεί</w:t>
      </w:r>
      <w:r>
        <w:rPr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 xml:space="preserve">ακύρωση κράτησης </w:t>
      </w:r>
      <w:r>
        <w:rPr>
          <w:sz w:val="23"/>
          <w:szCs w:val="23"/>
          <w:rtl w:val="0"/>
        </w:rPr>
        <w:t xml:space="preserve">21 </w:t>
      </w:r>
      <w:r>
        <w:rPr>
          <w:sz w:val="23"/>
          <w:szCs w:val="23"/>
          <w:rtl w:val="0"/>
        </w:rPr>
        <w:t>ημέρες πριν την άφιξη του Πελάτη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η Επιχείρηση υποχρεούται να επιστρέψει τη συμφωνηθείσα προκαταβολή</w:t>
      </w:r>
      <w:r>
        <w:rPr>
          <w:sz w:val="23"/>
          <w:szCs w:val="23"/>
          <w:rtl w:val="0"/>
        </w:rPr>
        <w:t xml:space="preserve">.   </w:t>
      </w:r>
      <w:r>
        <w:rPr>
          <w:sz w:val="23"/>
          <w:szCs w:val="23"/>
          <w:rtl w:val="0"/>
        </w:rPr>
        <w:t>Μετά το  πέρας του χρονικού αυτού διαστήματος η Επιχείρηση δεν υποχρεούται να επιστρέψει την προκαταβολή</w:t>
      </w:r>
      <w:r>
        <w:rPr>
          <w:sz w:val="23"/>
          <w:szCs w:val="23"/>
          <w:rtl w:val="0"/>
        </w:rPr>
        <w:t xml:space="preserve">. </w:t>
      </w: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</w:rPr>
        <w:t xml:space="preserve">Άρθρο </w:t>
      </w:r>
      <w:r>
        <w:rPr>
          <w:b w:val="1"/>
          <w:bCs w:val="1"/>
          <w:sz w:val="23"/>
          <w:szCs w:val="23"/>
          <w:rtl w:val="0"/>
        </w:rPr>
        <w:t xml:space="preserve">5: </w:t>
      </w:r>
      <w:r>
        <w:rPr>
          <w:b w:val="1"/>
          <w:bCs w:val="1"/>
          <w:sz w:val="23"/>
          <w:szCs w:val="23"/>
          <w:rtl w:val="0"/>
        </w:rPr>
        <w:t>ΧΡΟΝΙΚΗ ΙΣΧΥΣ ΤΗΣ ΣΥΜΒΑΣΗΣ</w:t>
      </w:r>
    </w:p>
    <w:p>
      <w:pPr>
        <w:pStyle w:val="Default"/>
        <w:numPr>
          <w:ilvl w:val="0"/>
          <w:numId w:val="7"/>
        </w:numPr>
        <w:spacing w:line="360" w:lineRule="auto"/>
        <w:jc w:val="both"/>
        <w:rPr>
          <w:sz w:val="23"/>
          <w:szCs w:val="23"/>
          <w:lang w:val="en-US"/>
        </w:rPr>
      </w:pPr>
      <w:r>
        <w:rPr>
          <w:sz w:val="23"/>
          <w:szCs w:val="23"/>
          <w:rtl w:val="0"/>
          <w:lang w:val="en-US"/>
        </w:rPr>
        <w:t xml:space="preserve">H </w:t>
      </w:r>
      <w:r>
        <w:rPr>
          <w:sz w:val="23"/>
          <w:szCs w:val="23"/>
          <w:rtl w:val="0"/>
        </w:rPr>
        <w:t xml:space="preserve">χρονική ισχύς της παρούσας σύμβασης καθορίζεται σε ένα </w:t>
      </w:r>
      <w:r>
        <w:rPr>
          <w:sz w:val="23"/>
          <w:szCs w:val="23"/>
          <w:rtl w:val="0"/>
        </w:rPr>
        <w:t xml:space="preserve">(1) </w:t>
      </w:r>
      <w:r>
        <w:rPr>
          <w:sz w:val="23"/>
          <w:szCs w:val="23"/>
          <w:rtl w:val="0"/>
        </w:rPr>
        <w:t>έτος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 xml:space="preserve">με έναρξη την ημερομηνία υπογραφής της από τους δύο συμβαλλόμενους και λήξη το τέλος του </w:t>
      </w:r>
      <w:r>
        <w:rPr>
          <w:sz w:val="23"/>
          <w:szCs w:val="23"/>
          <w:rtl w:val="0"/>
        </w:rPr>
        <w:t>12</w:t>
      </w:r>
      <w:r>
        <w:rPr>
          <w:sz w:val="23"/>
          <w:szCs w:val="23"/>
          <w:rtl w:val="0"/>
        </w:rPr>
        <w:t>ου μήνα έπειτα από την ημερομηνία υπογραφής</w:t>
      </w:r>
      <w:r>
        <w:rPr>
          <w:sz w:val="23"/>
          <w:szCs w:val="23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 xml:space="preserve">Η παρούσα συμφωνία μπορεί να καταγγελθεί ανά πάσα στιγμή από οποιονδήποτε από τους συμβαλλομένους για </w:t>
      </w:r>
      <w:r>
        <w:rPr>
          <w:rtl w:val="0"/>
        </w:rPr>
        <w:t>σπουδαίο</w:t>
      </w:r>
      <w:r>
        <w:rPr>
          <w:sz w:val="23"/>
          <w:szCs w:val="23"/>
          <w:rtl w:val="0"/>
        </w:rPr>
        <w:t xml:space="preserve"> λόγο</w:t>
      </w:r>
      <w:r>
        <w:rPr>
          <w:sz w:val="23"/>
          <w:szCs w:val="23"/>
          <w:rtl w:val="0"/>
        </w:rPr>
        <w:t xml:space="preserve">, </w:t>
      </w:r>
      <w:r>
        <w:rPr>
          <w:sz w:val="23"/>
          <w:szCs w:val="23"/>
          <w:rtl w:val="0"/>
        </w:rPr>
        <w:t>υπό την προυπόθεση ότι έχει κοινοποιηθεί</w:t>
      </w:r>
      <w:r>
        <w:rPr>
          <w:rtl w:val="0"/>
        </w:rPr>
        <w:t xml:space="preserve"> σχετική </w:t>
      </w:r>
      <w:r>
        <w:rPr>
          <w:rtl w:val="0"/>
        </w:rPr>
        <w:t xml:space="preserve">έγγραφη </w:t>
      </w:r>
      <w:r>
        <w:rPr>
          <w:rtl w:val="0"/>
        </w:rPr>
        <w:t>εξωδίκ</w:t>
      </w:r>
      <w:r>
        <w:rPr>
          <w:rtl w:val="0"/>
        </w:rPr>
        <w:t>η</w:t>
      </w:r>
      <w:r>
        <w:rPr>
          <w:rtl w:val="0"/>
        </w:rPr>
        <w:t xml:space="preserve"> δ</w:t>
      </w:r>
      <w:r>
        <w:rPr>
          <w:rtl w:val="0"/>
        </w:rPr>
        <w:t>ήλωση στο άλλο συμβαλλόμενο μέρος</w:t>
      </w:r>
      <w:r>
        <w:rPr>
          <w:rtl w:val="0"/>
        </w:rPr>
        <w:t xml:space="preserve">, </w:t>
      </w:r>
      <w:r>
        <w:rPr>
          <w:rtl w:val="0"/>
        </w:rPr>
        <w:t xml:space="preserve">τουλάχιστο δύο </w:t>
      </w:r>
      <w:r>
        <w:rPr>
          <w:rtl w:val="0"/>
        </w:rPr>
        <w:t xml:space="preserve">(2) </w:t>
      </w:r>
      <w:r>
        <w:rPr>
          <w:rtl w:val="0"/>
        </w:rPr>
        <w:t>μήνες προηγουμένως</w:t>
      </w:r>
      <w:r>
        <w:rPr>
          <w:rtl w:val="0"/>
        </w:rPr>
        <w:t xml:space="preserve">, </w:t>
      </w:r>
      <w:r>
        <w:rPr>
          <w:rtl w:val="0"/>
        </w:rPr>
        <w:t>όλα τα εκκρεμή χρηματοοικονομικά ζητήματα μεταξύ των δύο μερών έχουν τακτοποιηθεί και όλες οι υπηρεσίες που έχουν ξεκινήσει να παρέχονται έχουν ολοκληρωθεί</w:t>
      </w:r>
      <w:r>
        <w:rPr>
          <w:rtl w:val="0"/>
        </w:rPr>
        <w:t xml:space="preserve">. </w:t>
      </w:r>
      <w:r>
        <w:rPr>
          <w:rtl w:val="0"/>
        </w:rPr>
        <w:t>Σπουδαίος λόγος καταγγελίας της σύμβασης εκ μέρους των συμβαλλομένων είναι η παράβαση οποιουδήποτε όρου της παρούσας</w:t>
      </w:r>
      <w:r>
        <w:rPr>
          <w:rtl w:val="0"/>
        </w:rPr>
        <w:t xml:space="preserve">, </w:t>
      </w:r>
      <w:r>
        <w:rPr>
          <w:rtl w:val="0"/>
        </w:rPr>
        <w:t>καθώς και λόγοι ανωτέρας βίας</w:t>
      </w:r>
      <w:r>
        <w:rPr>
          <w:rtl w:val="0"/>
        </w:rPr>
        <w:t>.</w:t>
      </w:r>
    </w:p>
    <w:p>
      <w:pPr>
        <w:pStyle w:val="Default"/>
        <w:numPr>
          <w:ilvl w:val="0"/>
          <w:numId w:val="8"/>
        </w:numPr>
        <w:spacing w:line="360" w:lineRule="auto"/>
        <w:jc w:val="both"/>
      </w:pPr>
      <w:r>
        <w:rPr>
          <w:rtl w:val="0"/>
        </w:rPr>
        <w:t>Σε περίπτωση πτώχευσης ή αφερεγγυότητας ενός οποιουδήποτε από τους συμβαλλόμενους</w:t>
      </w:r>
      <w:r>
        <w:rPr>
          <w:rtl w:val="0"/>
        </w:rPr>
        <w:t xml:space="preserve">, </w:t>
      </w:r>
      <w:r>
        <w:rPr>
          <w:rtl w:val="0"/>
        </w:rPr>
        <w:t>λήγει αυτοδικαίως και πρόωρα το παρόν συμφωνητικό</w:t>
      </w:r>
      <w:r>
        <w:rPr>
          <w:rtl w:val="0"/>
        </w:rPr>
        <w:t>.</w:t>
      </w:r>
    </w:p>
    <w:p>
      <w:pPr>
        <w:pStyle w:val="Default"/>
        <w:spacing w:line="360" w:lineRule="auto"/>
        <w:jc w:val="both"/>
      </w:pP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</w:p>
    <w:p>
      <w:pPr>
        <w:pStyle w:val="Heading 4"/>
        <w:spacing w:after="20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3"/>
          <w:szCs w:val="23"/>
          <w:rtl w:val="0"/>
        </w:rPr>
        <w:t xml:space="preserve">Άρθρο </w:t>
      </w:r>
      <w:r>
        <w:rPr>
          <w:rFonts w:ascii="Arial" w:hAnsi="Arial"/>
          <w:b w:val="1"/>
          <w:bCs w:val="1"/>
          <w:sz w:val="23"/>
          <w:szCs w:val="23"/>
          <w:rtl w:val="0"/>
        </w:rPr>
        <w:t xml:space="preserve">6: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ΕΠΙΛΥΣΗ ΔΙΑΦΟΡΩΝ </w:t>
      </w:r>
    </w:p>
    <w:p>
      <w:pPr>
        <w:pStyle w:val="Heading 4"/>
        <w:numPr>
          <w:ilvl w:val="0"/>
          <w:numId w:val="9"/>
        </w:numPr>
        <w:spacing w:after="200" w:line="360" w:lineRule="auto"/>
        <w:jc w:val="both"/>
        <w:rPr>
          <w:rFonts w:ascii="Arial" w:cs="Arial" w:hAnsi="Arial" w:eastAsia="Arial" w:hint="default"/>
          <w:b w:val="1"/>
          <w:bCs w:val="1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Οι συμβαλλόμενοι θα προσπαθήσουν με καλή πίστη να επιλύσουν φιλικά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με αμοιβαία συμφωνία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κάθε διαφορά που τυχόν θα προκύψει μεταξύ τους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σε σχέση με τη σύμβαση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με οποιοδήποτε τεχνικό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νομικό ή άλλο μέσο κατάλληλο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Heading 4"/>
        <w:numPr>
          <w:ilvl w:val="0"/>
          <w:numId w:val="9"/>
        </w:numPr>
        <w:spacing w:after="200" w:line="360" w:lineRule="auto"/>
        <w:jc w:val="both"/>
        <w:rPr>
          <w:rFonts w:ascii="Arial" w:cs="Arial" w:hAnsi="Arial" w:eastAsia="Arial" w:hint="default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Το συμφωνητικό αυτό διέπεται από την Ελληνική Νομοθεσία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Οποιαδήποτε διαφορά ανακύψει σχετικά με τη συμφωνία αυτή θα επιλύεται από τα μέρη με τη διαδικασία της Διαμεσολάβησης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Σε περίπτωση μη επίλυσης της διαφοράς με Διαμεσολάβηση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τα μέρη καθορίζουν </w:t>
      </w:r>
      <w:r>
        <w:rPr>
          <w:rFonts w:ascii="Arial" w:hAnsi="Arial" w:hint="default"/>
          <w:sz w:val="24"/>
          <w:szCs w:val="24"/>
          <w:rtl w:val="0"/>
        </w:rPr>
        <w:t>τα δικαστήρια</w:t>
      </w:r>
      <w:r>
        <w:rPr>
          <w:rFonts w:ascii="Arial" w:hAnsi="Arial" w:hint="default"/>
          <w:sz w:val="24"/>
          <w:szCs w:val="24"/>
          <w:rtl w:val="0"/>
        </w:rPr>
        <w:t xml:space="preserve"> του </w:t>
      </w:r>
      <w:r>
        <w:rPr>
          <w:rFonts w:ascii="Arial" w:hAnsi="Arial" w:hint="default"/>
          <w:sz w:val="24"/>
          <w:szCs w:val="24"/>
          <w:rtl w:val="0"/>
        </w:rPr>
        <w:t>Νομού Χαλκιδικής</w:t>
      </w:r>
      <w:r>
        <w:rPr>
          <w:rFonts w:ascii="Arial" w:hAnsi="Arial" w:hint="default"/>
          <w:sz w:val="24"/>
          <w:szCs w:val="24"/>
          <w:rtl w:val="0"/>
        </w:rPr>
        <w:t xml:space="preserve"> ως αποκλειστικά αρμόδια προς επίλυση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Heading 4"/>
        <w:spacing w:after="20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Η παρούσα σύμβαση συντάχθηκε σε τρία </w:t>
      </w:r>
      <w:r>
        <w:rPr>
          <w:rFonts w:ascii="Arial" w:hAnsi="Arial"/>
          <w:sz w:val="24"/>
          <w:szCs w:val="24"/>
          <w:rtl w:val="0"/>
        </w:rPr>
        <w:t xml:space="preserve">(3) </w:t>
      </w:r>
      <w:r>
        <w:rPr>
          <w:rFonts w:ascii="Arial" w:hAnsi="Arial" w:hint="default"/>
          <w:sz w:val="24"/>
          <w:szCs w:val="24"/>
          <w:rtl w:val="0"/>
        </w:rPr>
        <w:t>αντίτυπα και αφού αναγνώσθηκε από αμφότερους τους συμβαλλόμενους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υπογράφηκε ως ακολούθως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Heading 4"/>
        <w:spacing w:after="200"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Heading 4"/>
        <w:spacing w:after="200"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ΟΙ ΣΥΜΒΑΛΛΟΜΕΝΟΙ</w:t>
      </w:r>
    </w:p>
    <w:p>
      <w:pPr>
        <w:pStyle w:val="Heading 4"/>
        <w:spacing w:after="20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Για τ</w:t>
      </w:r>
      <w:r>
        <w:rPr>
          <w:rFonts w:ascii="Arial" w:hAnsi="Arial" w:hint="default"/>
          <w:sz w:val="24"/>
          <w:szCs w:val="24"/>
          <w:rtl w:val="0"/>
        </w:rPr>
        <w:t>ο Τουριστικό Γραφείο</w:t>
      </w:r>
      <w:r>
        <w:rPr>
          <w:rFonts w:ascii="Arial" w:cs="Arial" w:hAnsi="Arial" w:eastAsia="Arial"/>
          <w:sz w:val="24"/>
          <w:szCs w:val="24"/>
        </w:rPr>
        <w:tab/>
        <w:tab/>
      </w:r>
      <w:r>
        <w:rPr>
          <w:rFonts w:ascii="Arial" w:hAnsi="Arial"/>
          <w:sz w:val="24"/>
          <w:szCs w:val="24"/>
          <w:rtl w:val="0"/>
        </w:rPr>
        <w:t xml:space="preserve">                     </w:t>
      </w: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Για την</w:t>
      </w:r>
      <w:r>
        <w:rPr>
          <w:rFonts w:ascii="Arial" w:hAnsi="Arial" w:hint="default"/>
          <w:sz w:val="24"/>
          <w:szCs w:val="24"/>
          <w:rtl w:val="0"/>
        </w:rPr>
        <w:t xml:space="preserve"> Επιχείρηση </w:t>
      </w: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</w:p>
    <w:p>
      <w:pPr>
        <w:pStyle w:val="Default"/>
        <w:spacing w:line="360" w:lineRule="auto"/>
        <w:jc w:val="both"/>
        <w:rPr>
          <w:b w:val="1"/>
          <w:bCs w:val="1"/>
          <w:sz w:val="23"/>
          <w:szCs w:val="23"/>
        </w:rPr>
      </w:pPr>
    </w:p>
    <w:p>
      <w:pPr>
        <w:pStyle w:val="Default"/>
        <w:spacing w:line="360" w:lineRule="auto"/>
        <w:jc w:val="both"/>
      </w:pPr>
      <w:r>
        <w:rPr>
          <w:b w:val="1"/>
          <w:bCs w:val="1"/>
          <w:sz w:val="23"/>
          <w:szCs w:val="23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1.2pt;height:18.7pt;">
        <v:imagedata r:id="rId1" o:title="leatherbook_bulletgraylt.pdf"/>
      </v:shape>
    </w:pict>
  </w:numPicBullet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.0"/>
  </w:abstractNum>
  <w:abstractNum w:abstractNumId="3">
    <w:multiLevelType w:val="hybridMultilevel"/>
    <w:styleLink w:val="Numbered.0"/>
    <w:lvl w:ilvl="0">
      <w:start w:val="1"/>
      <w:numFmt w:val="bullet"/>
      <w:suff w:val="tab"/>
      <w:lvlText w:val="•"/>
      <w:lvlPicBulletId w:val="0"/>
      <w:lvlJc w:val="left"/>
      <w:pPr>
        <w:ind w:left="3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1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5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1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.as...">
    <w:name w:val=".as...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 5">
    <w:name w:val="Heading 5"/>
    <w:next w:val="Heading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Numbered">
    <w:name w:val="Numbered"/>
    <w:pPr>
      <w:numPr>
        <w:numId w:val="1"/>
      </w:numPr>
    </w:pPr>
  </w:style>
  <w:style w:type="numbering" w:styleId="Numbered.0">
    <w:name w:val="Numbered.0"/>
    <w:pPr>
      <w:numPr>
        <w:numId w:val="5"/>
      </w:numPr>
    </w:p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